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F945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sz w:val="36"/>
          <w:szCs w:val="36"/>
        </w:rPr>
      </w:pPr>
      <w:r>
        <w:rPr>
          <w:rFonts w:ascii="Oswald-Bold" w:hAnsi="Oswald-Bold" w:cs="Oswald-Bold"/>
          <w:b/>
          <w:bCs/>
          <w:sz w:val="36"/>
          <w:szCs w:val="36"/>
        </w:rPr>
        <w:t>Third Grade Supply List 2020-2021</w:t>
      </w:r>
    </w:p>
    <w:p w14:paraId="0D9D6E16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1 pencil box</w:t>
      </w:r>
    </w:p>
    <w:p w14:paraId="6B95074D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1 set of earbuds/headphones</w:t>
      </w:r>
    </w:p>
    <w:p w14:paraId="4F46067D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Corded mouse (optional)</w:t>
      </w:r>
    </w:p>
    <w:p w14:paraId="4C73CA71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2 packages 24-count pencils </w:t>
      </w:r>
    </w:p>
    <w:p w14:paraId="112A3382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6 glue sticks </w:t>
      </w:r>
    </w:p>
    <w:p w14:paraId="1B06CFA1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2</w:t>
      </w:r>
      <w:r w:rsidR="002167D5">
        <w:rPr>
          <w:rFonts w:ascii="Oswald-Regular" w:hAnsi="Oswald-Regular" w:cs="Oswald-Regular"/>
          <w:sz w:val="28"/>
          <w:szCs w:val="28"/>
        </w:rPr>
        <w:t xml:space="preserve"> </w:t>
      </w:r>
      <w:r>
        <w:rPr>
          <w:rFonts w:ascii="Oswald-Regular" w:hAnsi="Oswald-Regular" w:cs="Oswald-Regular"/>
          <w:sz w:val="28"/>
          <w:szCs w:val="28"/>
        </w:rPr>
        <w:t>individual packages</w:t>
      </w:r>
      <w:r w:rsidR="002167D5">
        <w:rPr>
          <w:rFonts w:ascii="Oswald-Regular" w:hAnsi="Oswald-Regular" w:cs="Oswald-Regular"/>
          <w:sz w:val="28"/>
          <w:szCs w:val="28"/>
        </w:rPr>
        <w:t xml:space="preserve"> of tissues</w:t>
      </w:r>
    </w:p>
    <w:p w14:paraId="6F581F50" w14:textId="77777777" w:rsidR="005F1710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1 individual pencil sharpener</w:t>
      </w:r>
    </w:p>
    <w:p w14:paraId="22B63960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2 boxes of crayons </w:t>
      </w:r>
    </w:p>
    <w:p w14:paraId="43C3CE59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2 highlighters </w:t>
      </w:r>
    </w:p>
    <w:p w14:paraId="49D00832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3 3-prong f</w:t>
      </w:r>
      <w:r w:rsidR="005F1710">
        <w:rPr>
          <w:rFonts w:ascii="Oswald-Regular" w:hAnsi="Oswald-Regular" w:cs="Oswald-Regular"/>
          <w:sz w:val="28"/>
          <w:szCs w:val="28"/>
        </w:rPr>
        <w:t xml:space="preserve">olders (color does not matter) </w:t>
      </w:r>
    </w:p>
    <w:p w14:paraId="4CD7342A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1 package of colored pencils</w:t>
      </w:r>
    </w:p>
    <w:p w14:paraId="76F90C77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1 pair of scissors </w:t>
      </w:r>
    </w:p>
    <w:p w14:paraId="4B602FEF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1 1.5-inch 3 ring binder </w:t>
      </w:r>
    </w:p>
    <w:p w14:paraId="441BC3A8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1 set of dividers (at least 5) </w:t>
      </w:r>
    </w:p>
    <w:p w14:paraId="782DEA15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3 composition notebooks </w:t>
      </w:r>
    </w:p>
    <w:p w14:paraId="147A109B" w14:textId="77777777" w:rsidR="002167D5" w:rsidRDefault="005F1710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 xml:space="preserve">1 package of dry erase markers </w:t>
      </w:r>
    </w:p>
    <w:p w14:paraId="29DBD038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Sticky notes</w:t>
      </w:r>
    </w:p>
    <w:p w14:paraId="70CFB9E0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2 packag</w:t>
      </w:r>
      <w:r w:rsidR="005F1710">
        <w:rPr>
          <w:rFonts w:ascii="Oswald-Regular" w:hAnsi="Oswald-Regular" w:cs="Oswald-Regular"/>
          <w:sz w:val="28"/>
          <w:szCs w:val="28"/>
        </w:rPr>
        <w:t>es of wide ruled notebook paper</w:t>
      </w:r>
      <w:r>
        <w:rPr>
          <w:rFonts w:ascii="Oswald-Regular" w:hAnsi="Oswald-Regular" w:cs="Oswald-Regular"/>
          <w:sz w:val="28"/>
          <w:szCs w:val="28"/>
        </w:rPr>
        <w:t>*</w:t>
      </w:r>
    </w:p>
    <w:p w14:paraId="6C1AB5CA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sz w:val="36"/>
          <w:szCs w:val="36"/>
        </w:rPr>
      </w:pPr>
      <w:r>
        <w:rPr>
          <w:rFonts w:ascii="Oswald-Bold" w:hAnsi="Oswald-Bold" w:cs="Oswald-Bold"/>
          <w:b/>
          <w:bCs/>
          <w:sz w:val="36"/>
          <w:szCs w:val="36"/>
        </w:rPr>
        <w:t>Wish List (optional supplies)</w:t>
      </w:r>
    </w:p>
    <w:p w14:paraId="57BD0A7B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Colored printer paper</w:t>
      </w:r>
    </w:p>
    <w:p w14:paraId="0A47F385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Clorox wipes</w:t>
      </w:r>
    </w:p>
    <w:p w14:paraId="0555D8D6" w14:textId="77777777" w:rsidR="002167D5" w:rsidRDefault="002167D5" w:rsidP="002167D5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sz w:val="28"/>
          <w:szCs w:val="28"/>
        </w:rPr>
      </w:pPr>
      <w:r>
        <w:rPr>
          <w:rFonts w:ascii="Oswald-Regular" w:hAnsi="Oswald-Regular" w:cs="Oswald-Regular"/>
          <w:sz w:val="28"/>
          <w:szCs w:val="28"/>
        </w:rPr>
        <w:t>Hand sanitizer</w:t>
      </w:r>
    </w:p>
    <w:p w14:paraId="496C40F7" w14:textId="77777777" w:rsidR="005F1710" w:rsidRDefault="002167D5" w:rsidP="005F1710">
      <w:pPr>
        <w:autoSpaceDE w:val="0"/>
        <w:autoSpaceDN w:val="0"/>
        <w:adjustRightInd w:val="0"/>
        <w:spacing w:after="0" w:line="240" w:lineRule="auto"/>
      </w:pPr>
      <w:r>
        <w:rPr>
          <w:rFonts w:ascii="Oswald-Regular" w:hAnsi="Oswald-Regular" w:cs="Oswald-Regular"/>
          <w:sz w:val="28"/>
          <w:szCs w:val="28"/>
        </w:rPr>
        <w:t>*denotes supplies that are needed for virtual learners</w:t>
      </w:r>
      <w:r w:rsidR="005F1710">
        <w:rPr>
          <w:rFonts w:ascii="Oswald-Regular" w:hAnsi="Oswald-Regular" w:cs="Oswald-Regular"/>
          <w:sz w:val="28"/>
          <w:szCs w:val="28"/>
        </w:rPr>
        <w:t xml:space="preserve"> only.</w:t>
      </w:r>
    </w:p>
    <w:p w14:paraId="5905188C" w14:textId="77777777" w:rsidR="0000150D" w:rsidRDefault="0000150D" w:rsidP="002167D5"/>
    <w:sectPr w:rsidR="0000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-Bol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swald-Regular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D5"/>
    <w:rsid w:val="0000150D"/>
    <w:rsid w:val="002167D5"/>
    <w:rsid w:val="005F1710"/>
    <w:rsid w:val="00B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D7D6"/>
  <w15:chartTrackingRefBased/>
  <w15:docId w15:val="{0AA2AF9D-236B-4A1E-AC84-16974B7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Connie</dc:creator>
  <cp:keywords/>
  <dc:description/>
  <cp:lastModifiedBy>Sandie Lester</cp:lastModifiedBy>
  <cp:revision>2</cp:revision>
  <dcterms:created xsi:type="dcterms:W3CDTF">2020-07-31T18:51:00Z</dcterms:created>
  <dcterms:modified xsi:type="dcterms:W3CDTF">2020-07-31T18:51:00Z</dcterms:modified>
</cp:coreProperties>
</file>